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F3" w:rsidRPr="003A0870" w:rsidRDefault="002D1D3A" w:rsidP="00B25B20">
      <w:pPr>
        <w:jc w:val="center"/>
        <w:rPr>
          <w:b/>
          <w:sz w:val="28"/>
          <w:szCs w:val="28"/>
        </w:rPr>
      </w:pPr>
      <w:r w:rsidRPr="003A0870">
        <w:rPr>
          <w:b/>
          <w:sz w:val="28"/>
          <w:szCs w:val="28"/>
        </w:rPr>
        <w:t xml:space="preserve">Cost Share Definition and </w:t>
      </w:r>
      <w:r w:rsidR="003A0870">
        <w:rPr>
          <w:b/>
          <w:sz w:val="28"/>
          <w:szCs w:val="28"/>
        </w:rPr>
        <w:t>Requirements</w:t>
      </w:r>
    </w:p>
    <w:p w:rsidR="002D1D3A" w:rsidRDefault="002D1D3A"/>
    <w:p w:rsidR="002D1D3A" w:rsidRPr="003A0870" w:rsidRDefault="00944195">
      <w:pPr>
        <w:rPr>
          <w:sz w:val="24"/>
          <w:szCs w:val="24"/>
        </w:rPr>
      </w:pPr>
      <w:r w:rsidRPr="003A0870">
        <w:rPr>
          <w:b/>
          <w:sz w:val="24"/>
          <w:szCs w:val="24"/>
          <w:u w:val="single"/>
        </w:rPr>
        <w:t>There are four (</w:t>
      </w:r>
      <w:r w:rsidR="00C27BF7" w:rsidRPr="003A0870">
        <w:rPr>
          <w:b/>
          <w:sz w:val="24"/>
          <w:szCs w:val="24"/>
          <w:u w:val="single"/>
        </w:rPr>
        <w:t>4</w:t>
      </w:r>
      <w:r w:rsidR="002D1D3A" w:rsidRPr="003A0870">
        <w:rPr>
          <w:b/>
          <w:sz w:val="24"/>
          <w:szCs w:val="24"/>
          <w:u w:val="single"/>
        </w:rPr>
        <w:t>) types of cost share</w:t>
      </w:r>
      <w:r w:rsidR="003A0870">
        <w:rPr>
          <w:sz w:val="24"/>
          <w:szCs w:val="24"/>
        </w:rPr>
        <w:t>:</w:t>
      </w:r>
    </w:p>
    <w:p w:rsidR="002D1D3A" w:rsidRPr="003A0870" w:rsidRDefault="002D1D3A">
      <w:pPr>
        <w:rPr>
          <w:sz w:val="24"/>
          <w:szCs w:val="24"/>
        </w:rPr>
      </w:pPr>
    </w:p>
    <w:p w:rsidR="008E0C2D" w:rsidRPr="003A0870" w:rsidRDefault="002D1D3A" w:rsidP="009B7A6C">
      <w:pPr>
        <w:pStyle w:val="ListParagraph"/>
        <w:numPr>
          <w:ilvl w:val="0"/>
          <w:numId w:val="1"/>
        </w:numPr>
        <w:ind w:left="144"/>
        <w:rPr>
          <w:sz w:val="24"/>
          <w:szCs w:val="24"/>
        </w:rPr>
      </w:pPr>
      <w:r w:rsidRPr="003A0870">
        <w:rPr>
          <w:sz w:val="24"/>
          <w:szCs w:val="24"/>
        </w:rPr>
        <w:t>Mandatory – This type of cost sharing is required by an agency and is norma</w:t>
      </w:r>
      <w:r w:rsidR="008E0C2D" w:rsidRPr="003A0870">
        <w:rPr>
          <w:sz w:val="24"/>
          <w:szCs w:val="24"/>
        </w:rPr>
        <w:t>l</w:t>
      </w:r>
      <w:r w:rsidRPr="003A0870">
        <w:rPr>
          <w:sz w:val="24"/>
          <w:szCs w:val="24"/>
        </w:rPr>
        <w:t>l</w:t>
      </w:r>
      <w:r w:rsidR="008E0C2D" w:rsidRPr="003A0870">
        <w:rPr>
          <w:sz w:val="24"/>
          <w:szCs w:val="24"/>
        </w:rPr>
        <w:t>y</w:t>
      </w:r>
      <w:r w:rsidRPr="003A0870">
        <w:rPr>
          <w:sz w:val="24"/>
          <w:szCs w:val="24"/>
        </w:rPr>
        <w:t xml:space="preserve"> expressed in ratio (1:1) or in percent of total award.  </w:t>
      </w:r>
      <w:r w:rsidR="00A73DB8" w:rsidRPr="003A0870">
        <w:rPr>
          <w:sz w:val="24"/>
          <w:szCs w:val="24"/>
        </w:rPr>
        <w:t xml:space="preserve">Mandatory cost sharing is usually a condition of an award and must be tracked and certified to the funding agency.  </w:t>
      </w:r>
      <w:r w:rsidR="00950035" w:rsidRPr="003A0870">
        <w:rPr>
          <w:sz w:val="24"/>
          <w:szCs w:val="24"/>
        </w:rPr>
        <w:t>C</w:t>
      </w:r>
      <w:r w:rsidRPr="003A0870">
        <w:rPr>
          <w:sz w:val="24"/>
          <w:szCs w:val="24"/>
        </w:rPr>
        <w:t>ost share budget</w:t>
      </w:r>
      <w:r w:rsidR="00A73DB8" w:rsidRPr="003A0870">
        <w:rPr>
          <w:sz w:val="24"/>
          <w:szCs w:val="24"/>
        </w:rPr>
        <w:t xml:space="preserve"> must be developed and </w:t>
      </w:r>
      <w:r w:rsidR="008E0C2D" w:rsidRPr="003A0870">
        <w:rPr>
          <w:sz w:val="24"/>
          <w:szCs w:val="24"/>
        </w:rPr>
        <w:t>approved by the authorized individual of the cost share source funds prior to submission of the proposal.  Source account numbers</w:t>
      </w:r>
      <w:r w:rsidR="00C27BF7" w:rsidRPr="003A0870">
        <w:rPr>
          <w:sz w:val="24"/>
          <w:szCs w:val="24"/>
        </w:rPr>
        <w:t xml:space="preserve"> are</w:t>
      </w:r>
      <w:r w:rsidR="008E0C2D" w:rsidRPr="003A0870">
        <w:rPr>
          <w:sz w:val="24"/>
          <w:szCs w:val="24"/>
        </w:rPr>
        <w:t xml:space="preserve"> </w:t>
      </w:r>
      <w:r w:rsidR="00C27BF7" w:rsidRPr="003A0870">
        <w:rPr>
          <w:sz w:val="24"/>
          <w:szCs w:val="24"/>
        </w:rPr>
        <w:t>verified by</w:t>
      </w:r>
      <w:r w:rsidR="008E0C2D" w:rsidRPr="003A0870">
        <w:rPr>
          <w:sz w:val="24"/>
          <w:szCs w:val="24"/>
        </w:rPr>
        <w:t xml:space="preserve"> </w:t>
      </w:r>
      <w:r w:rsidR="00C27BF7" w:rsidRPr="003A0870">
        <w:rPr>
          <w:sz w:val="24"/>
          <w:szCs w:val="24"/>
        </w:rPr>
        <w:t xml:space="preserve">RA, are part of the </w:t>
      </w:r>
      <w:r w:rsidR="008E0C2D" w:rsidRPr="003A0870">
        <w:rPr>
          <w:sz w:val="24"/>
          <w:szCs w:val="24"/>
        </w:rPr>
        <w:t>transmittal letter</w:t>
      </w:r>
      <w:r w:rsidR="00C27BF7" w:rsidRPr="003A0870">
        <w:rPr>
          <w:sz w:val="24"/>
          <w:szCs w:val="24"/>
        </w:rPr>
        <w:t xml:space="preserve"> and</w:t>
      </w:r>
      <w:r w:rsidR="008E0C2D" w:rsidRPr="003A0870">
        <w:rPr>
          <w:sz w:val="24"/>
          <w:szCs w:val="24"/>
        </w:rPr>
        <w:t xml:space="preserve"> constitute approval</w:t>
      </w:r>
      <w:r w:rsidR="00C27BF7" w:rsidRPr="003A0870">
        <w:rPr>
          <w:sz w:val="24"/>
          <w:szCs w:val="24"/>
        </w:rPr>
        <w:t xml:space="preserve"> when signed by authorizing officials</w:t>
      </w:r>
      <w:r w:rsidR="008E0C2D" w:rsidRPr="003A0870">
        <w:rPr>
          <w:sz w:val="24"/>
          <w:szCs w:val="24"/>
        </w:rPr>
        <w:t>.</w:t>
      </w:r>
    </w:p>
    <w:p w:rsidR="008E0C2D" w:rsidRPr="003A0870" w:rsidRDefault="008E0C2D" w:rsidP="009B7A6C">
      <w:pPr>
        <w:ind w:left="144"/>
        <w:rPr>
          <w:sz w:val="24"/>
          <w:szCs w:val="24"/>
        </w:rPr>
      </w:pPr>
    </w:p>
    <w:p w:rsidR="002D1D3A" w:rsidRPr="003A0870" w:rsidRDefault="008E0C2D" w:rsidP="009B7A6C">
      <w:pPr>
        <w:pStyle w:val="ListParagraph"/>
        <w:numPr>
          <w:ilvl w:val="0"/>
          <w:numId w:val="1"/>
        </w:numPr>
        <w:ind w:left="144"/>
        <w:rPr>
          <w:sz w:val="24"/>
          <w:szCs w:val="24"/>
        </w:rPr>
      </w:pPr>
      <w:r w:rsidRPr="003A0870">
        <w:rPr>
          <w:sz w:val="24"/>
          <w:szCs w:val="24"/>
        </w:rPr>
        <w:t xml:space="preserve">Voluntary Committed – This type </w:t>
      </w:r>
      <w:r w:rsidR="00CC5FC5" w:rsidRPr="003A0870">
        <w:rPr>
          <w:sz w:val="24"/>
          <w:szCs w:val="24"/>
        </w:rPr>
        <w:t xml:space="preserve">of cost sharing is not required or </w:t>
      </w:r>
      <w:r w:rsidRPr="003A0870">
        <w:rPr>
          <w:sz w:val="24"/>
          <w:szCs w:val="24"/>
        </w:rPr>
        <w:t>mandated by an a</w:t>
      </w:r>
      <w:r w:rsidR="00CC5FC5" w:rsidRPr="003A0870">
        <w:rPr>
          <w:sz w:val="24"/>
          <w:szCs w:val="24"/>
        </w:rPr>
        <w:t xml:space="preserve">gency, however, offered in a proposal submitted by UTEP PI’s.  Voluntary committed cost sharing must be justified as a need to achieve proposed projects and must have prior approval from authorized individuals by obtaining source funding account numbers and </w:t>
      </w:r>
      <w:r w:rsidR="00950035" w:rsidRPr="003A0870">
        <w:rPr>
          <w:sz w:val="24"/>
          <w:szCs w:val="24"/>
        </w:rPr>
        <w:t>initials prior to proposal submission.</w:t>
      </w:r>
      <w:r w:rsidR="00A73DB8" w:rsidRPr="003A0870">
        <w:rPr>
          <w:sz w:val="24"/>
          <w:szCs w:val="24"/>
        </w:rPr>
        <w:t xml:space="preserve">  Voluntary committed cost sharing is a binding obligation when a proposal gets funded and must be tracked and certified. </w:t>
      </w:r>
    </w:p>
    <w:p w:rsidR="00950035" w:rsidRPr="003A0870" w:rsidRDefault="00950035" w:rsidP="009B7A6C">
      <w:pPr>
        <w:pStyle w:val="ListParagraph"/>
        <w:ind w:left="144"/>
        <w:rPr>
          <w:sz w:val="24"/>
          <w:szCs w:val="24"/>
        </w:rPr>
      </w:pPr>
    </w:p>
    <w:p w:rsidR="00944195" w:rsidRPr="003A0870" w:rsidRDefault="00950035" w:rsidP="009B7A6C">
      <w:pPr>
        <w:pStyle w:val="ListParagraph"/>
        <w:numPr>
          <w:ilvl w:val="0"/>
          <w:numId w:val="1"/>
        </w:numPr>
        <w:ind w:left="144"/>
        <w:rPr>
          <w:sz w:val="24"/>
          <w:szCs w:val="24"/>
        </w:rPr>
      </w:pPr>
      <w:r w:rsidRPr="003A0870">
        <w:rPr>
          <w:sz w:val="24"/>
          <w:szCs w:val="24"/>
        </w:rPr>
        <w:t>Voluntary Un</w:t>
      </w:r>
      <w:r w:rsidR="00D83CA1" w:rsidRPr="003A0870">
        <w:rPr>
          <w:sz w:val="24"/>
          <w:szCs w:val="24"/>
        </w:rPr>
        <w:t>c</w:t>
      </w:r>
      <w:r w:rsidRPr="003A0870">
        <w:rPr>
          <w:sz w:val="24"/>
          <w:szCs w:val="24"/>
        </w:rPr>
        <w:t xml:space="preserve">ommitted – This type of cost sharing is not required or mandated and is not offered </w:t>
      </w:r>
      <w:r w:rsidR="00A73DB8" w:rsidRPr="003A0870">
        <w:rPr>
          <w:sz w:val="24"/>
          <w:szCs w:val="24"/>
        </w:rPr>
        <w:t>as part of a proposal</w:t>
      </w:r>
      <w:r w:rsidR="00474D00" w:rsidRPr="003A0870">
        <w:rPr>
          <w:sz w:val="24"/>
          <w:szCs w:val="24"/>
        </w:rPr>
        <w:t xml:space="preserve"> and is not considered as a condition of an award</w:t>
      </w:r>
      <w:r w:rsidR="00A73DB8" w:rsidRPr="003A0870">
        <w:rPr>
          <w:sz w:val="24"/>
          <w:szCs w:val="24"/>
        </w:rPr>
        <w:t>.  Generally, voluntary uncommitted cost sharing</w:t>
      </w:r>
      <w:r w:rsidR="00C27BF7" w:rsidRPr="003A0870">
        <w:rPr>
          <w:sz w:val="24"/>
          <w:szCs w:val="24"/>
        </w:rPr>
        <w:t xml:space="preserve"> on research projects (function code 200) should be tracked</w:t>
      </w:r>
      <w:r w:rsidR="00A73DB8" w:rsidRPr="003A0870">
        <w:rPr>
          <w:sz w:val="24"/>
          <w:szCs w:val="24"/>
        </w:rPr>
        <w:t xml:space="preserve"> for inclusion in research expenditure reporting</w:t>
      </w:r>
      <w:r w:rsidR="00C27BF7" w:rsidRPr="003A0870">
        <w:rPr>
          <w:sz w:val="24"/>
          <w:szCs w:val="24"/>
        </w:rPr>
        <w:t xml:space="preserve"> (excluding all where the funding source function code is 200)</w:t>
      </w:r>
      <w:r w:rsidR="00A73DB8" w:rsidRPr="003A0870">
        <w:rPr>
          <w:sz w:val="24"/>
          <w:szCs w:val="24"/>
        </w:rPr>
        <w:t>.</w:t>
      </w:r>
      <w:r w:rsidR="00D83CA1" w:rsidRPr="003A0870">
        <w:rPr>
          <w:sz w:val="24"/>
          <w:szCs w:val="24"/>
        </w:rPr>
        <w:t xml:space="preserve">  </w:t>
      </w:r>
    </w:p>
    <w:p w:rsidR="00C27BF7" w:rsidRPr="003A0870" w:rsidRDefault="00C27BF7" w:rsidP="00C27BF7">
      <w:pPr>
        <w:rPr>
          <w:sz w:val="24"/>
          <w:szCs w:val="24"/>
        </w:rPr>
      </w:pPr>
    </w:p>
    <w:p w:rsidR="00944195" w:rsidRPr="003A0870" w:rsidRDefault="00474D00" w:rsidP="00944195">
      <w:pPr>
        <w:rPr>
          <w:b/>
          <w:sz w:val="24"/>
          <w:szCs w:val="24"/>
          <w:u w:val="single"/>
        </w:rPr>
      </w:pPr>
      <w:r w:rsidRPr="003A0870">
        <w:rPr>
          <w:b/>
          <w:sz w:val="24"/>
          <w:szCs w:val="24"/>
          <w:u w:val="single"/>
        </w:rPr>
        <w:t>There are 5</w:t>
      </w:r>
      <w:r w:rsidR="00944195" w:rsidRPr="003A0870">
        <w:rPr>
          <w:b/>
          <w:sz w:val="24"/>
          <w:szCs w:val="24"/>
          <w:u w:val="single"/>
        </w:rPr>
        <w:t xml:space="preserve"> categories of cost sharing:</w:t>
      </w:r>
    </w:p>
    <w:p w:rsidR="00944195" w:rsidRPr="003A0870" w:rsidRDefault="00944195" w:rsidP="009B7A6C">
      <w:pPr>
        <w:ind w:left="144"/>
        <w:rPr>
          <w:sz w:val="24"/>
          <w:szCs w:val="24"/>
        </w:rPr>
      </w:pPr>
    </w:p>
    <w:p w:rsidR="00944195" w:rsidRPr="003A0870" w:rsidRDefault="00474D00" w:rsidP="009B7A6C">
      <w:pPr>
        <w:pStyle w:val="ListParagraph"/>
        <w:numPr>
          <w:ilvl w:val="0"/>
          <w:numId w:val="2"/>
        </w:numPr>
        <w:ind w:left="144"/>
        <w:rPr>
          <w:sz w:val="24"/>
          <w:szCs w:val="24"/>
        </w:rPr>
      </w:pPr>
      <w:r w:rsidRPr="003A0870">
        <w:rPr>
          <w:sz w:val="24"/>
          <w:szCs w:val="24"/>
        </w:rPr>
        <w:t>Dollar-</w:t>
      </w:r>
      <w:r w:rsidR="0035720E" w:rsidRPr="003A0870">
        <w:rPr>
          <w:sz w:val="24"/>
          <w:szCs w:val="24"/>
        </w:rPr>
        <w:t>D</w:t>
      </w:r>
      <w:r w:rsidR="00944195" w:rsidRPr="003A0870">
        <w:rPr>
          <w:sz w:val="24"/>
          <w:szCs w:val="24"/>
        </w:rPr>
        <w:t>riven:  This cost sharing must meet the committed Dollar level of cost sharing, regardless of what is being cost share.  This is the most flexible type of cost sharing.</w:t>
      </w:r>
    </w:p>
    <w:p w:rsidR="00944195" w:rsidRPr="003A0870" w:rsidRDefault="00944195" w:rsidP="009B7A6C">
      <w:pPr>
        <w:ind w:left="144"/>
        <w:rPr>
          <w:sz w:val="24"/>
          <w:szCs w:val="24"/>
        </w:rPr>
      </w:pPr>
    </w:p>
    <w:p w:rsidR="00950035" w:rsidRPr="003A0870" w:rsidRDefault="0035720E" w:rsidP="009B7A6C">
      <w:pPr>
        <w:pStyle w:val="ListParagraph"/>
        <w:numPr>
          <w:ilvl w:val="0"/>
          <w:numId w:val="2"/>
        </w:numPr>
        <w:ind w:left="144"/>
        <w:rPr>
          <w:sz w:val="24"/>
          <w:szCs w:val="24"/>
        </w:rPr>
      </w:pPr>
      <w:r w:rsidRPr="003A0870">
        <w:rPr>
          <w:sz w:val="24"/>
          <w:szCs w:val="24"/>
        </w:rPr>
        <w:t>Effort</w:t>
      </w:r>
      <w:r w:rsidR="00474D00" w:rsidRPr="003A0870">
        <w:rPr>
          <w:sz w:val="24"/>
          <w:szCs w:val="24"/>
        </w:rPr>
        <w:t>-</w:t>
      </w:r>
      <w:r w:rsidR="00944195" w:rsidRPr="003A0870">
        <w:rPr>
          <w:sz w:val="24"/>
          <w:szCs w:val="24"/>
        </w:rPr>
        <w:t xml:space="preserve"> </w:t>
      </w:r>
      <w:r w:rsidRPr="003A0870">
        <w:rPr>
          <w:sz w:val="24"/>
          <w:szCs w:val="24"/>
        </w:rPr>
        <w:t xml:space="preserve">Driven:  This cost sharing must be met by achieving </w:t>
      </w:r>
      <w:r w:rsidR="00C27BF7" w:rsidRPr="003A0870">
        <w:rPr>
          <w:sz w:val="24"/>
          <w:szCs w:val="24"/>
        </w:rPr>
        <w:t xml:space="preserve">certain FTE </w:t>
      </w:r>
      <w:r w:rsidRPr="003A0870">
        <w:rPr>
          <w:sz w:val="24"/>
          <w:szCs w:val="24"/>
        </w:rPr>
        <w:t>as committed i</w:t>
      </w:r>
      <w:r w:rsidR="00474D00" w:rsidRPr="003A0870">
        <w:rPr>
          <w:sz w:val="24"/>
          <w:szCs w:val="24"/>
        </w:rPr>
        <w:t>n the proposal, i.e. PI effort,</w:t>
      </w:r>
      <w:r w:rsidRPr="003A0870">
        <w:rPr>
          <w:sz w:val="24"/>
          <w:szCs w:val="24"/>
        </w:rPr>
        <w:t xml:space="preserve"> key personnel, equipment, etc.  Since cost share budgets are “best estimates”, if effort driven cost sharing</w:t>
      </w:r>
      <w:r w:rsidR="007A2E92" w:rsidRPr="003A0870">
        <w:rPr>
          <w:sz w:val="24"/>
          <w:szCs w:val="24"/>
        </w:rPr>
        <w:t xml:space="preserve"> does not meet total Dollar value, yet all offered commitments have been met, cost share obligations are considered as met.</w:t>
      </w:r>
    </w:p>
    <w:p w:rsidR="007A2E92" w:rsidRPr="003A0870" w:rsidRDefault="007A2E92" w:rsidP="009B7A6C">
      <w:pPr>
        <w:pStyle w:val="ListParagraph"/>
        <w:ind w:left="144"/>
        <w:rPr>
          <w:sz w:val="24"/>
          <w:szCs w:val="24"/>
        </w:rPr>
      </w:pPr>
    </w:p>
    <w:p w:rsidR="00E0679A" w:rsidRPr="003A0870" w:rsidRDefault="00E0679A" w:rsidP="009B7A6C">
      <w:pPr>
        <w:pStyle w:val="ListParagraph"/>
        <w:numPr>
          <w:ilvl w:val="0"/>
          <w:numId w:val="2"/>
        </w:numPr>
        <w:ind w:left="144"/>
        <w:rPr>
          <w:sz w:val="24"/>
          <w:szCs w:val="24"/>
        </w:rPr>
      </w:pPr>
      <w:r w:rsidRPr="003A0870">
        <w:rPr>
          <w:sz w:val="24"/>
          <w:szCs w:val="24"/>
        </w:rPr>
        <w:t xml:space="preserve">Matching:  </w:t>
      </w:r>
      <w:r w:rsidR="00C27BF7" w:rsidRPr="003A0870">
        <w:rPr>
          <w:sz w:val="24"/>
          <w:szCs w:val="24"/>
        </w:rPr>
        <w:t>often used in lieu of “</w:t>
      </w:r>
      <w:r w:rsidRPr="003A0870">
        <w:rPr>
          <w:sz w:val="24"/>
          <w:szCs w:val="24"/>
        </w:rPr>
        <w:t>cost sharing</w:t>
      </w:r>
      <w:r w:rsidR="00C27BF7" w:rsidRPr="003A0870">
        <w:rPr>
          <w:sz w:val="24"/>
          <w:szCs w:val="24"/>
        </w:rPr>
        <w:t>”, falls under same “types” as cost sharing and usually means 1:1 cost share.</w:t>
      </w:r>
    </w:p>
    <w:p w:rsidR="00E0679A" w:rsidRPr="003A0870" w:rsidRDefault="00E0679A" w:rsidP="009B7A6C">
      <w:pPr>
        <w:pStyle w:val="ListParagraph"/>
        <w:ind w:left="144"/>
        <w:rPr>
          <w:sz w:val="24"/>
          <w:szCs w:val="24"/>
        </w:rPr>
      </w:pPr>
    </w:p>
    <w:p w:rsidR="00F7514A" w:rsidRPr="003A0870" w:rsidRDefault="00E0679A" w:rsidP="009B7A6C">
      <w:pPr>
        <w:pStyle w:val="ListParagraph"/>
        <w:numPr>
          <w:ilvl w:val="0"/>
          <w:numId w:val="2"/>
        </w:numPr>
        <w:ind w:left="144"/>
        <w:rPr>
          <w:sz w:val="24"/>
          <w:szCs w:val="24"/>
        </w:rPr>
      </w:pPr>
      <w:r w:rsidRPr="003A0870">
        <w:rPr>
          <w:sz w:val="24"/>
          <w:szCs w:val="24"/>
        </w:rPr>
        <w:t xml:space="preserve">In-Kind:  In-Kind is not cost sharing, since in-kind cannot be calculated and expressed in Dollar value.  In-Kind commitment </w:t>
      </w:r>
      <w:r w:rsidR="00F7514A" w:rsidRPr="003A0870">
        <w:rPr>
          <w:sz w:val="24"/>
          <w:szCs w:val="24"/>
        </w:rPr>
        <w:t>is rarely applicable when offered as an internal UTEP commitment and is limited to external sources, normally external volunteers, off-campus space, etc.</w:t>
      </w:r>
    </w:p>
    <w:p w:rsidR="00F7514A" w:rsidRPr="003A0870" w:rsidRDefault="00F7514A" w:rsidP="009B7A6C">
      <w:pPr>
        <w:pStyle w:val="ListParagraph"/>
        <w:ind w:left="144"/>
        <w:rPr>
          <w:sz w:val="24"/>
          <w:szCs w:val="24"/>
        </w:rPr>
      </w:pPr>
    </w:p>
    <w:p w:rsidR="009B7A6C" w:rsidRPr="009B7A6C" w:rsidRDefault="00474D00" w:rsidP="009B7A6C">
      <w:pPr>
        <w:pStyle w:val="ListParagraph"/>
        <w:numPr>
          <w:ilvl w:val="0"/>
          <w:numId w:val="2"/>
        </w:numPr>
        <w:ind w:left="144"/>
        <w:rPr>
          <w:sz w:val="24"/>
          <w:szCs w:val="24"/>
        </w:rPr>
      </w:pPr>
      <w:r w:rsidRPr="003A0870">
        <w:rPr>
          <w:sz w:val="24"/>
          <w:szCs w:val="24"/>
        </w:rPr>
        <w:t xml:space="preserve">Unrecovered </w:t>
      </w:r>
      <w:r w:rsidR="00F7514A" w:rsidRPr="003A0870">
        <w:rPr>
          <w:sz w:val="24"/>
          <w:szCs w:val="24"/>
        </w:rPr>
        <w:t>F&amp;</w:t>
      </w:r>
      <w:r w:rsidR="004C7F7D" w:rsidRPr="003A0870">
        <w:rPr>
          <w:sz w:val="24"/>
          <w:szCs w:val="24"/>
        </w:rPr>
        <w:t>A:  Depending on function code of a project, either research (51%), education (50</w:t>
      </w:r>
      <w:r w:rsidR="00F7514A" w:rsidRPr="003A0870">
        <w:rPr>
          <w:sz w:val="24"/>
          <w:szCs w:val="24"/>
        </w:rPr>
        <w:t>%), or other (which includes public service and outreach) (</w:t>
      </w:r>
      <w:r w:rsidR="004C7F7D" w:rsidRPr="003A0870">
        <w:rPr>
          <w:sz w:val="24"/>
          <w:szCs w:val="24"/>
        </w:rPr>
        <w:t>33</w:t>
      </w:r>
      <w:r w:rsidR="00F7514A" w:rsidRPr="003A0870">
        <w:rPr>
          <w:sz w:val="24"/>
          <w:szCs w:val="24"/>
        </w:rPr>
        <w:t xml:space="preserve">%), if an agency stipulates any rate lower </w:t>
      </w:r>
      <w:r w:rsidRPr="003A0870">
        <w:rPr>
          <w:sz w:val="24"/>
          <w:szCs w:val="24"/>
        </w:rPr>
        <w:t>than the official negotiated rate, the difference between the negotiated rate and the stipulated rate becomes voluntary uncommitted cost sharing.  If F&amp;A is reduced to provide additional direct costs to a project, the un-recovered F&amp;A becomes voluntary committed cost sharing and requires prior approval.</w:t>
      </w:r>
      <w:r w:rsidR="00F7514A" w:rsidRPr="003A0870">
        <w:rPr>
          <w:sz w:val="24"/>
          <w:szCs w:val="24"/>
        </w:rPr>
        <w:t xml:space="preserve"> </w:t>
      </w:r>
      <w:r w:rsidR="003A0870" w:rsidRPr="003A0870">
        <w:rPr>
          <w:sz w:val="24"/>
          <w:szCs w:val="24"/>
        </w:rPr>
        <w:t xml:space="preserve">  Unrecovered F&amp;A on research projects needs to be tracked for research expenditure reporting.  If unrecovered F&amp;A is allowed to be part of mandatory cost sharing, regardless of what type of project, unrecovered F&amp;A must be tracked and certified. </w:t>
      </w:r>
      <w:r w:rsidR="00F7514A" w:rsidRPr="003A0870">
        <w:rPr>
          <w:sz w:val="24"/>
          <w:szCs w:val="24"/>
        </w:rPr>
        <w:t xml:space="preserve"> </w:t>
      </w:r>
    </w:p>
    <w:sectPr w:rsidR="009B7A6C" w:rsidRPr="009B7A6C" w:rsidSect="003A087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EC" w:rsidRDefault="006155EC" w:rsidP="00CA4386">
      <w:r>
        <w:separator/>
      </w:r>
    </w:p>
  </w:endnote>
  <w:endnote w:type="continuationSeparator" w:id="0">
    <w:p w:rsidR="006155EC" w:rsidRDefault="006155EC" w:rsidP="00CA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86" w:rsidRDefault="00CA4386">
    <w:pPr>
      <w:pStyle w:val="Footer"/>
    </w:pPr>
    <w:r>
      <w:t>Revised as of 01/29/2018</w:t>
    </w:r>
    <w:r w:rsidR="009B7A6C">
      <w:t xml:space="preserve"> </w:t>
    </w:r>
    <w:r>
      <w:t>MD</w:t>
    </w:r>
  </w:p>
  <w:p w:rsidR="00CA4386" w:rsidRDefault="009B7A6C">
    <w:pPr>
      <w:pStyle w:val="Footer"/>
    </w:pPr>
    <w:r>
      <w:t>Revised as of 10/09/2019 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EC" w:rsidRDefault="006155EC" w:rsidP="00CA4386">
      <w:r>
        <w:separator/>
      </w:r>
    </w:p>
  </w:footnote>
  <w:footnote w:type="continuationSeparator" w:id="0">
    <w:p w:rsidR="006155EC" w:rsidRDefault="006155EC" w:rsidP="00CA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B23"/>
    <w:multiLevelType w:val="hybridMultilevel"/>
    <w:tmpl w:val="34365442"/>
    <w:lvl w:ilvl="0" w:tplc="B55A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579C0"/>
    <w:multiLevelType w:val="hybridMultilevel"/>
    <w:tmpl w:val="39584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A75BF"/>
    <w:multiLevelType w:val="hybridMultilevel"/>
    <w:tmpl w:val="F74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44728"/>
    <w:multiLevelType w:val="hybridMultilevel"/>
    <w:tmpl w:val="966E5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D5965"/>
    <w:multiLevelType w:val="hybridMultilevel"/>
    <w:tmpl w:val="86BE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3A"/>
    <w:rsid w:val="000017E8"/>
    <w:rsid w:val="000038BF"/>
    <w:rsid w:val="0001351B"/>
    <w:rsid w:val="000222E4"/>
    <w:rsid w:val="00023AC5"/>
    <w:rsid w:val="000252EF"/>
    <w:rsid w:val="00025ED3"/>
    <w:rsid w:val="0003002D"/>
    <w:rsid w:val="00031A65"/>
    <w:rsid w:val="0003261F"/>
    <w:rsid w:val="00035564"/>
    <w:rsid w:val="000524E8"/>
    <w:rsid w:val="00066578"/>
    <w:rsid w:val="00070B38"/>
    <w:rsid w:val="00074033"/>
    <w:rsid w:val="0007456F"/>
    <w:rsid w:val="000829E1"/>
    <w:rsid w:val="000855D7"/>
    <w:rsid w:val="000859DD"/>
    <w:rsid w:val="00087AFF"/>
    <w:rsid w:val="00090318"/>
    <w:rsid w:val="000950FE"/>
    <w:rsid w:val="000970BE"/>
    <w:rsid w:val="00097E63"/>
    <w:rsid w:val="000B3795"/>
    <w:rsid w:val="000B5EAA"/>
    <w:rsid w:val="000B6F6A"/>
    <w:rsid w:val="000C12FE"/>
    <w:rsid w:val="000C17B2"/>
    <w:rsid w:val="000C390C"/>
    <w:rsid w:val="000C47CA"/>
    <w:rsid w:val="000C6F7B"/>
    <w:rsid w:val="000E39AD"/>
    <w:rsid w:val="000E454C"/>
    <w:rsid w:val="000F4723"/>
    <w:rsid w:val="0011140A"/>
    <w:rsid w:val="001169C8"/>
    <w:rsid w:val="001239BE"/>
    <w:rsid w:val="00125A42"/>
    <w:rsid w:val="00130B73"/>
    <w:rsid w:val="00132687"/>
    <w:rsid w:val="00140039"/>
    <w:rsid w:val="001433B9"/>
    <w:rsid w:val="0014410D"/>
    <w:rsid w:val="0015136B"/>
    <w:rsid w:val="001535EE"/>
    <w:rsid w:val="00153696"/>
    <w:rsid w:val="00154C74"/>
    <w:rsid w:val="0016539C"/>
    <w:rsid w:val="001835AC"/>
    <w:rsid w:val="00190928"/>
    <w:rsid w:val="00195B25"/>
    <w:rsid w:val="00197295"/>
    <w:rsid w:val="00197F8B"/>
    <w:rsid w:val="001A0B57"/>
    <w:rsid w:val="001A0B85"/>
    <w:rsid w:val="001A22AA"/>
    <w:rsid w:val="001A49ED"/>
    <w:rsid w:val="001A4AB7"/>
    <w:rsid w:val="001B41F3"/>
    <w:rsid w:val="001C2BAF"/>
    <w:rsid w:val="001C394B"/>
    <w:rsid w:val="001C5A87"/>
    <w:rsid w:val="001C6517"/>
    <w:rsid w:val="001D09BC"/>
    <w:rsid w:val="001D7A0C"/>
    <w:rsid w:val="001E26BF"/>
    <w:rsid w:val="001E5F1B"/>
    <w:rsid w:val="001E6048"/>
    <w:rsid w:val="001F0CA7"/>
    <w:rsid w:val="001F0FC2"/>
    <w:rsid w:val="00203AA8"/>
    <w:rsid w:val="00211391"/>
    <w:rsid w:val="00217164"/>
    <w:rsid w:val="00217322"/>
    <w:rsid w:val="002226BF"/>
    <w:rsid w:val="00223C4B"/>
    <w:rsid w:val="002259F9"/>
    <w:rsid w:val="002260FB"/>
    <w:rsid w:val="00234C18"/>
    <w:rsid w:val="002448F0"/>
    <w:rsid w:val="00246DA3"/>
    <w:rsid w:val="00247660"/>
    <w:rsid w:val="00250A67"/>
    <w:rsid w:val="002618E8"/>
    <w:rsid w:val="00273D42"/>
    <w:rsid w:val="00274525"/>
    <w:rsid w:val="00274D78"/>
    <w:rsid w:val="002759CB"/>
    <w:rsid w:val="00276BD4"/>
    <w:rsid w:val="00285FE1"/>
    <w:rsid w:val="002915F4"/>
    <w:rsid w:val="002979A4"/>
    <w:rsid w:val="002A1229"/>
    <w:rsid w:val="002B2A41"/>
    <w:rsid w:val="002B4CE7"/>
    <w:rsid w:val="002D0F0D"/>
    <w:rsid w:val="002D1D2D"/>
    <w:rsid w:val="002D1D3A"/>
    <w:rsid w:val="002D423F"/>
    <w:rsid w:val="002D59EA"/>
    <w:rsid w:val="002D7BEF"/>
    <w:rsid w:val="002D7EA0"/>
    <w:rsid w:val="002E1A4C"/>
    <w:rsid w:val="002E5F88"/>
    <w:rsid w:val="002E691A"/>
    <w:rsid w:val="002E7BF5"/>
    <w:rsid w:val="002F397F"/>
    <w:rsid w:val="003023EC"/>
    <w:rsid w:val="003043D8"/>
    <w:rsid w:val="003049D0"/>
    <w:rsid w:val="00310B70"/>
    <w:rsid w:val="00315796"/>
    <w:rsid w:val="00316353"/>
    <w:rsid w:val="00320B74"/>
    <w:rsid w:val="0032103C"/>
    <w:rsid w:val="00325447"/>
    <w:rsid w:val="0032750F"/>
    <w:rsid w:val="003406BB"/>
    <w:rsid w:val="00347E0B"/>
    <w:rsid w:val="003502C0"/>
    <w:rsid w:val="00351C26"/>
    <w:rsid w:val="0035530E"/>
    <w:rsid w:val="003554AF"/>
    <w:rsid w:val="00357041"/>
    <w:rsid w:val="0035720E"/>
    <w:rsid w:val="00364173"/>
    <w:rsid w:val="0036788F"/>
    <w:rsid w:val="00371137"/>
    <w:rsid w:val="003750E9"/>
    <w:rsid w:val="003810A6"/>
    <w:rsid w:val="0038243A"/>
    <w:rsid w:val="00391C29"/>
    <w:rsid w:val="00393970"/>
    <w:rsid w:val="00396F18"/>
    <w:rsid w:val="003A0870"/>
    <w:rsid w:val="003A656A"/>
    <w:rsid w:val="003A6962"/>
    <w:rsid w:val="003A71E6"/>
    <w:rsid w:val="003B77CE"/>
    <w:rsid w:val="003C1C5E"/>
    <w:rsid w:val="003C2D8E"/>
    <w:rsid w:val="003D23CD"/>
    <w:rsid w:val="003D499A"/>
    <w:rsid w:val="003D7092"/>
    <w:rsid w:val="003E0A9E"/>
    <w:rsid w:val="003E3E18"/>
    <w:rsid w:val="00403D5B"/>
    <w:rsid w:val="00406098"/>
    <w:rsid w:val="00411BFC"/>
    <w:rsid w:val="00424741"/>
    <w:rsid w:val="00426737"/>
    <w:rsid w:val="00434621"/>
    <w:rsid w:val="00437F27"/>
    <w:rsid w:val="00442451"/>
    <w:rsid w:val="0044326C"/>
    <w:rsid w:val="00443808"/>
    <w:rsid w:val="004603AC"/>
    <w:rsid w:val="00461FA9"/>
    <w:rsid w:val="00465954"/>
    <w:rsid w:val="004739F4"/>
    <w:rsid w:val="00474D00"/>
    <w:rsid w:val="00476449"/>
    <w:rsid w:val="004825ED"/>
    <w:rsid w:val="00485CF3"/>
    <w:rsid w:val="00490834"/>
    <w:rsid w:val="00491D6E"/>
    <w:rsid w:val="004A421B"/>
    <w:rsid w:val="004A5114"/>
    <w:rsid w:val="004A6AAF"/>
    <w:rsid w:val="004A7105"/>
    <w:rsid w:val="004B1F3D"/>
    <w:rsid w:val="004B5436"/>
    <w:rsid w:val="004C2ECA"/>
    <w:rsid w:val="004C3388"/>
    <w:rsid w:val="004C69CD"/>
    <w:rsid w:val="004C7F7D"/>
    <w:rsid w:val="004D5A0F"/>
    <w:rsid w:val="004E3132"/>
    <w:rsid w:val="004E73DE"/>
    <w:rsid w:val="00503D24"/>
    <w:rsid w:val="00516015"/>
    <w:rsid w:val="005215CE"/>
    <w:rsid w:val="00524A74"/>
    <w:rsid w:val="00527EC6"/>
    <w:rsid w:val="00530AA8"/>
    <w:rsid w:val="00534D52"/>
    <w:rsid w:val="005366A6"/>
    <w:rsid w:val="00540472"/>
    <w:rsid w:val="00541C26"/>
    <w:rsid w:val="00543B68"/>
    <w:rsid w:val="005531DE"/>
    <w:rsid w:val="00554F35"/>
    <w:rsid w:val="005760FC"/>
    <w:rsid w:val="00576EC4"/>
    <w:rsid w:val="00581092"/>
    <w:rsid w:val="005A2919"/>
    <w:rsid w:val="005C27FD"/>
    <w:rsid w:val="005C30EF"/>
    <w:rsid w:val="005C5ADE"/>
    <w:rsid w:val="005D28DB"/>
    <w:rsid w:val="005F300A"/>
    <w:rsid w:val="005F4441"/>
    <w:rsid w:val="0060008F"/>
    <w:rsid w:val="00610B4E"/>
    <w:rsid w:val="006115ED"/>
    <w:rsid w:val="0061200D"/>
    <w:rsid w:val="006155EC"/>
    <w:rsid w:val="00630610"/>
    <w:rsid w:val="0063165D"/>
    <w:rsid w:val="0063689A"/>
    <w:rsid w:val="006401C8"/>
    <w:rsid w:val="00646059"/>
    <w:rsid w:val="00650D8F"/>
    <w:rsid w:val="00652D81"/>
    <w:rsid w:val="006531A8"/>
    <w:rsid w:val="006627A0"/>
    <w:rsid w:val="00664941"/>
    <w:rsid w:val="00666632"/>
    <w:rsid w:val="00673FE9"/>
    <w:rsid w:val="00682234"/>
    <w:rsid w:val="0068704B"/>
    <w:rsid w:val="00687CF9"/>
    <w:rsid w:val="00691918"/>
    <w:rsid w:val="00693359"/>
    <w:rsid w:val="006A4435"/>
    <w:rsid w:val="006A6AFA"/>
    <w:rsid w:val="006B3F87"/>
    <w:rsid w:val="006B4B73"/>
    <w:rsid w:val="006D2E7F"/>
    <w:rsid w:val="006F05F3"/>
    <w:rsid w:val="00706677"/>
    <w:rsid w:val="00723EDE"/>
    <w:rsid w:val="00727438"/>
    <w:rsid w:val="007275E4"/>
    <w:rsid w:val="00727A60"/>
    <w:rsid w:val="007302A0"/>
    <w:rsid w:val="007342DF"/>
    <w:rsid w:val="00735419"/>
    <w:rsid w:val="007574EC"/>
    <w:rsid w:val="00776857"/>
    <w:rsid w:val="00781E57"/>
    <w:rsid w:val="00784A41"/>
    <w:rsid w:val="00786D85"/>
    <w:rsid w:val="007A2E92"/>
    <w:rsid w:val="007B07B5"/>
    <w:rsid w:val="007C5BC8"/>
    <w:rsid w:val="007D2B0A"/>
    <w:rsid w:val="007E2559"/>
    <w:rsid w:val="007E44CB"/>
    <w:rsid w:val="00800B31"/>
    <w:rsid w:val="00813137"/>
    <w:rsid w:val="00813940"/>
    <w:rsid w:val="00822A80"/>
    <w:rsid w:val="0082549F"/>
    <w:rsid w:val="0082681D"/>
    <w:rsid w:val="00826F55"/>
    <w:rsid w:val="00832802"/>
    <w:rsid w:val="00832BE6"/>
    <w:rsid w:val="0083509A"/>
    <w:rsid w:val="008402C0"/>
    <w:rsid w:val="0084217D"/>
    <w:rsid w:val="00842F64"/>
    <w:rsid w:val="00844A86"/>
    <w:rsid w:val="00845AF7"/>
    <w:rsid w:val="00851E51"/>
    <w:rsid w:val="008555B3"/>
    <w:rsid w:val="00855C92"/>
    <w:rsid w:val="00867010"/>
    <w:rsid w:val="00870CB5"/>
    <w:rsid w:val="008737FA"/>
    <w:rsid w:val="008824BF"/>
    <w:rsid w:val="008831A7"/>
    <w:rsid w:val="0088596D"/>
    <w:rsid w:val="008947B1"/>
    <w:rsid w:val="00894D8F"/>
    <w:rsid w:val="008A5BB8"/>
    <w:rsid w:val="008A6DD0"/>
    <w:rsid w:val="008C2238"/>
    <w:rsid w:val="008D0850"/>
    <w:rsid w:val="008D0C60"/>
    <w:rsid w:val="008D1EB1"/>
    <w:rsid w:val="008D2261"/>
    <w:rsid w:val="008D7AD4"/>
    <w:rsid w:val="008E0C2D"/>
    <w:rsid w:val="008E28AD"/>
    <w:rsid w:val="008E4158"/>
    <w:rsid w:val="008E6869"/>
    <w:rsid w:val="008E6C00"/>
    <w:rsid w:val="008F3944"/>
    <w:rsid w:val="0090452E"/>
    <w:rsid w:val="009075D6"/>
    <w:rsid w:val="00910484"/>
    <w:rsid w:val="00926AF7"/>
    <w:rsid w:val="00932515"/>
    <w:rsid w:val="00944195"/>
    <w:rsid w:val="00950035"/>
    <w:rsid w:val="009529CC"/>
    <w:rsid w:val="00953276"/>
    <w:rsid w:val="00955B08"/>
    <w:rsid w:val="00956614"/>
    <w:rsid w:val="00967665"/>
    <w:rsid w:val="00972B8D"/>
    <w:rsid w:val="00972DAF"/>
    <w:rsid w:val="0098022B"/>
    <w:rsid w:val="00982DDF"/>
    <w:rsid w:val="0098303B"/>
    <w:rsid w:val="00983392"/>
    <w:rsid w:val="00990815"/>
    <w:rsid w:val="00990CE6"/>
    <w:rsid w:val="00996B6B"/>
    <w:rsid w:val="00996BE2"/>
    <w:rsid w:val="00997398"/>
    <w:rsid w:val="009A1470"/>
    <w:rsid w:val="009A3E45"/>
    <w:rsid w:val="009A61AA"/>
    <w:rsid w:val="009A6A88"/>
    <w:rsid w:val="009B7A6C"/>
    <w:rsid w:val="009C14BF"/>
    <w:rsid w:val="009C30A7"/>
    <w:rsid w:val="009C4246"/>
    <w:rsid w:val="009C425C"/>
    <w:rsid w:val="009C51F1"/>
    <w:rsid w:val="009D19B1"/>
    <w:rsid w:val="009D48FF"/>
    <w:rsid w:val="009D5CF8"/>
    <w:rsid w:val="009E59AC"/>
    <w:rsid w:val="00A03C89"/>
    <w:rsid w:val="00A04403"/>
    <w:rsid w:val="00A04952"/>
    <w:rsid w:val="00A118E7"/>
    <w:rsid w:val="00A20F37"/>
    <w:rsid w:val="00A247E0"/>
    <w:rsid w:val="00A2787D"/>
    <w:rsid w:val="00A300F0"/>
    <w:rsid w:val="00A3035F"/>
    <w:rsid w:val="00A318D8"/>
    <w:rsid w:val="00A360E2"/>
    <w:rsid w:val="00A412C9"/>
    <w:rsid w:val="00A46CEA"/>
    <w:rsid w:val="00A4752C"/>
    <w:rsid w:val="00A53986"/>
    <w:rsid w:val="00A563F4"/>
    <w:rsid w:val="00A657A9"/>
    <w:rsid w:val="00A666F3"/>
    <w:rsid w:val="00A678E9"/>
    <w:rsid w:val="00A71DAC"/>
    <w:rsid w:val="00A72D52"/>
    <w:rsid w:val="00A73DB8"/>
    <w:rsid w:val="00A74B69"/>
    <w:rsid w:val="00A76ED8"/>
    <w:rsid w:val="00A91707"/>
    <w:rsid w:val="00A968CC"/>
    <w:rsid w:val="00AA05AA"/>
    <w:rsid w:val="00AA1F83"/>
    <w:rsid w:val="00AA45F4"/>
    <w:rsid w:val="00AA534D"/>
    <w:rsid w:val="00AB17BA"/>
    <w:rsid w:val="00AC7556"/>
    <w:rsid w:val="00AE39DD"/>
    <w:rsid w:val="00AE3AD3"/>
    <w:rsid w:val="00AE72CE"/>
    <w:rsid w:val="00AF2C0C"/>
    <w:rsid w:val="00B01395"/>
    <w:rsid w:val="00B019F8"/>
    <w:rsid w:val="00B02855"/>
    <w:rsid w:val="00B02F03"/>
    <w:rsid w:val="00B04A35"/>
    <w:rsid w:val="00B04C94"/>
    <w:rsid w:val="00B07BBB"/>
    <w:rsid w:val="00B10692"/>
    <w:rsid w:val="00B11AA7"/>
    <w:rsid w:val="00B15FAD"/>
    <w:rsid w:val="00B23EE2"/>
    <w:rsid w:val="00B25B20"/>
    <w:rsid w:val="00B3238D"/>
    <w:rsid w:val="00B32568"/>
    <w:rsid w:val="00B33F39"/>
    <w:rsid w:val="00B35F32"/>
    <w:rsid w:val="00B36184"/>
    <w:rsid w:val="00B3768B"/>
    <w:rsid w:val="00B37692"/>
    <w:rsid w:val="00B452C3"/>
    <w:rsid w:val="00B46D90"/>
    <w:rsid w:val="00B53C28"/>
    <w:rsid w:val="00B60B96"/>
    <w:rsid w:val="00B656A9"/>
    <w:rsid w:val="00B74ADB"/>
    <w:rsid w:val="00B7660D"/>
    <w:rsid w:val="00B80415"/>
    <w:rsid w:val="00B8152D"/>
    <w:rsid w:val="00B84F09"/>
    <w:rsid w:val="00B85456"/>
    <w:rsid w:val="00B92082"/>
    <w:rsid w:val="00BA1933"/>
    <w:rsid w:val="00BB230F"/>
    <w:rsid w:val="00BB24EA"/>
    <w:rsid w:val="00BB567F"/>
    <w:rsid w:val="00BC0804"/>
    <w:rsid w:val="00BC22B7"/>
    <w:rsid w:val="00BC464C"/>
    <w:rsid w:val="00BE1369"/>
    <w:rsid w:val="00BE58B4"/>
    <w:rsid w:val="00BE7AE6"/>
    <w:rsid w:val="00BF2DD5"/>
    <w:rsid w:val="00BF57C1"/>
    <w:rsid w:val="00C00735"/>
    <w:rsid w:val="00C00A65"/>
    <w:rsid w:val="00C12B84"/>
    <w:rsid w:val="00C16044"/>
    <w:rsid w:val="00C26283"/>
    <w:rsid w:val="00C27BF7"/>
    <w:rsid w:val="00C33102"/>
    <w:rsid w:val="00C4619C"/>
    <w:rsid w:val="00C50E0B"/>
    <w:rsid w:val="00C57252"/>
    <w:rsid w:val="00C6540C"/>
    <w:rsid w:val="00C6667E"/>
    <w:rsid w:val="00C668FB"/>
    <w:rsid w:val="00C72134"/>
    <w:rsid w:val="00C727C5"/>
    <w:rsid w:val="00C73E77"/>
    <w:rsid w:val="00C7793D"/>
    <w:rsid w:val="00C81C54"/>
    <w:rsid w:val="00C84BA0"/>
    <w:rsid w:val="00C84F72"/>
    <w:rsid w:val="00C87E68"/>
    <w:rsid w:val="00CA038B"/>
    <w:rsid w:val="00CA1006"/>
    <w:rsid w:val="00CA2A6C"/>
    <w:rsid w:val="00CA4386"/>
    <w:rsid w:val="00CA555A"/>
    <w:rsid w:val="00CA69F6"/>
    <w:rsid w:val="00CB1976"/>
    <w:rsid w:val="00CB1D59"/>
    <w:rsid w:val="00CB23BF"/>
    <w:rsid w:val="00CB27AA"/>
    <w:rsid w:val="00CC5FC5"/>
    <w:rsid w:val="00CD1043"/>
    <w:rsid w:val="00CD47DC"/>
    <w:rsid w:val="00CE0777"/>
    <w:rsid w:val="00CE547F"/>
    <w:rsid w:val="00CF4F01"/>
    <w:rsid w:val="00CF63A2"/>
    <w:rsid w:val="00D013FC"/>
    <w:rsid w:val="00D032D6"/>
    <w:rsid w:val="00D0451D"/>
    <w:rsid w:val="00D0716A"/>
    <w:rsid w:val="00D3168D"/>
    <w:rsid w:val="00D52300"/>
    <w:rsid w:val="00D55BED"/>
    <w:rsid w:val="00D573FB"/>
    <w:rsid w:val="00D6191E"/>
    <w:rsid w:val="00D64A13"/>
    <w:rsid w:val="00D7277A"/>
    <w:rsid w:val="00D72967"/>
    <w:rsid w:val="00D83CA1"/>
    <w:rsid w:val="00D850DC"/>
    <w:rsid w:val="00D859A1"/>
    <w:rsid w:val="00D9062B"/>
    <w:rsid w:val="00D90986"/>
    <w:rsid w:val="00D970B2"/>
    <w:rsid w:val="00DA0B4A"/>
    <w:rsid w:val="00DA21B2"/>
    <w:rsid w:val="00DA325A"/>
    <w:rsid w:val="00DA3C7B"/>
    <w:rsid w:val="00DB4490"/>
    <w:rsid w:val="00DB67AC"/>
    <w:rsid w:val="00DB6D08"/>
    <w:rsid w:val="00DC1FE9"/>
    <w:rsid w:val="00DC3607"/>
    <w:rsid w:val="00DD29A2"/>
    <w:rsid w:val="00DD4B48"/>
    <w:rsid w:val="00DD7DD4"/>
    <w:rsid w:val="00DE4CA2"/>
    <w:rsid w:val="00DF1661"/>
    <w:rsid w:val="00E0679A"/>
    <w:rsid w:val="00E073B7"/>
    <w:rsid w:val="00E20A70"/>
    <w:rsid w:val="00E25448"/>
    <w:rsid w:val="00E260D7"/>
    <w:rsid w:val="00E26139"/>
    <w:rsid w:val="00E313AC"/>
    <w:rsid w:val="00E3151D"/>
    <w:rsid w:val="00E453D6"/>
    <w:rsid w:val="00E50177"/>
    <w:rsid w:val="00E523E1"/>
    <w:rsid w:val="00E5350A"/>
    <w:rsid w:val="00E54037"/>
    <w:rsid w:val="00E574AA"/>
    <w:rsid w:val="00E6632E"/>
    <w:rsid w:val="00E7181A"/>
    <w:rsid w:val="00E73651"/>
    <w:rsid w:val="00E76011"/>
    <w:rsid w:val="00E770CB"/>
    <w:rsid w:val="00E772F8"/>
    <w:rsid w:val="00E82046"/>
    <w:rsid w:val="00EA49B0"/>
    <w:rsid w:val="00EA62AB"/>
    <w:rsid w:val="00EC0982"/>
    <w:rsid w:val="00EC2341"/>
    <w:rsid w:val="00ED059C"/>
    <w:rsid w:val="00ED314A"/>
    <w:rsid w:val="00ED759C"/>
    <w:rsid w:val="00EE617C"/>
    <w:rsid w:val="00EF1750"/>
    <w:rsid w:val="00EF2237"/>
    <w:rsid w:val="00EF3E33"/>
    <w:rsid w:val="00EF60EB"/>
    <w:rsid w:val="00F0456C"/>
    <w:rsid w:val="00F07DA1"/>
    <w:rsid w:val="00F169DE"/>
    <w:rsid w:val="00F23A67"/>
    <w:rsid w:val="00F3163E"/>
    <w:rsid w:val="00F3745F"/>
    <w:rsid w:val="00F40B9B"/>
    <w:rsid w:val="00F43613"/>
    <w:rsid w:val="00F528E7"/>
    <w:rsid w:val="00F55DC4"/>
    <w:rsid w:val="00F566C6"/>
    <w:rsid w:val="00F67E6E"/>
    <w:rsid w:val="00F7214A"/>
    <w:rsid w:val="00F74BBF"/>
    <w:rsid w:val="00F7514A"/>
    <w:rsid w:val="00F81535"/>
    <w:rsid w:val="00F85A9F"/>
    <w:rsid w:val="00F867B3"/>
    <w:rsid w:val="00F957BC"/>
    <w:rsid w:val="00FA2B8A"/>
    <w:rsid w:val="00FB3949"/>
    <w:rsid w:val="00FB4EF2"/>
    <w:rsid w:val="00FC27C4"/>
    <w:rsid w:val="00FD7114"/>
    <w:rsid w:val="00FE6A16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1CB18-A2FB-428B-ACD0-695DB6DE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386"/>
  </w:style>
  <w:style w:type="paragraph" w:styleId="Footer">
    <w:name w:val="footer"/>
    <w:basedOn w:val="Normal"/>
    <w:link w:val="FooterChar"/>
    <w:uiPriority w:val="99"/>
    <w:unhideWhenUsed/>
    <w:rsid w:val="00CA4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B0D3-2D74-4A61-90BF-3A8B2D3A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Dokie, Manuela D</dc:creator>
  <cp:lastModifiedBy>Imani Aza</cp:lastModifiedBy>
  <cp:revision>1</cp:revision>
  <dcterms:created xsi:type="dcterms:W3CDTF">2019-10-11T21:33:00Z</dcterms:created>
  <dcterms:modified xsi:type="dcterms:W3CDTF">2019-10-11T21:33:00Z</dcterms:modified>
</cp:coreProperties>
</file>